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CF31A" w14:textId="77777777" w:rsidR="005175F3" w:rsidRPr="00F85E8E" w:rsidRDefault="00415537" w:rsidP="00F85E8E">
      <w:pPr>
        <w:pStyle w:val="berschrift2"/>
        <w:jc w:val="center"/>
      </w:pPr>
      <w:r w:rsidRPr="00F85E8E">
        <w:t>Digitale Nutzungsordnung der Förderschule mit dem Förderschwerpunkt Unterricht kranker Schülerinnen und Schüler „Ernst von Haselberg“ Stralsund</w:t>
      </w:r>
    </w:p>
    <w:p w14:paraId="3B46F14E" w14:textId="77777777" w:rsidR="00415537" w:rsidRPr="00F85E8E" w:rsidRDefault="00415537" w:rsidP="00F85E8E">
      <w:pPr>
        <w:jc w:val="both"/>
        <w:rPr>
          <w:sz w:val="24"/>
          <w:szCs w:val="24"/>
        </w:rPr>
      </w:pPr>
    </w:p>
    <w:p w14:paraId="2BA41467" w14:textId="77777777" w:rsidR="00415537" w:rsidRPr="00BF64D8" w:rsidRDefault="00415537" w:rsidP="00F85E8E">
      <w:pPr>
        <w:jc w:val="both"/>
        <w:rPr>
          <w:color w:val="2E74B5" w:themeColor="accent1" w:themeShade="BF"/>
          <w:sz w:val="24"/>
          <w:szCs w:val="24"/>
        </w:rPr>
      </w:pPr>
      <w:r w:rsidRPr="00BF64D8">
        <w:rPr>
          <w:color w:val="2E74B5" w:themeColor="accent1" w:themeShade="BF"/>
          <w:sz w:val="24"/>
          <w:szCs w:val="24"/>
        </w:rPr>
        <w:t>Präambel</w:t>
      </w:r>
    </w:p>
    <w:p w14:paraId="50AF8FCE" w14:textId="6F84908A" w:rsidR="00415537" w:rsidRPr="00F85E8E" w:rsidRDefault="794EFCA4" w:rsidP="794EFCA4">
      <w:pPr>
        <w:jc w:val="both"/>
        <w:rPr>
          <w:sz w:val="24"/>
          <w:szCs w:val="24"/>
        </w:rPr>
      </w:pPr>
      <w:r w:rsidRPr="794EFCA4">
        <w:rPr>
          <w:sz w:val="24"/>
          <w:szCs w:val="24"/>
        </w:rPr>
        <w:t>Digitale Endgeräte sind Teil der Lebensrealität der Schülerinnen und Schüler. Sie sind einerseits notwendiges Werkzeug, um Anschlussmöglichkeiten zu wahren, Kontakte zu halten und digitale Interaktion zu ermöglichen sowie ein Medium um kreative und kognitive Potentiale zu entfalten. Andererseits können sie in unserer besonderen Arbeit mit Schülerinnen und Schülern mit psychischen Erkrankungen und individuellen Beeinträchtigungen aber auch Bestandteil einer umfangreichen sozialen und psychischen Problemlage sein, was eine transparente und eindeutige Abstimmung mit Netzwerkpartnern, ganz besonders mit der Klinik für Kinder- und Jugendpsychiatrie (KJPP), erforderlich macht. Ihre Nutzung im schulischen Kontext soll das Lernen unterstützen, die Medienkompetenz fördern und trotzdem den Schutz der Persönlichkeit, einen ungestörten Unterrichtsablauf sowie die sozialen Beziehungen im Schulalltag wahren. Die Nutzung von Medien und digitalen Endgeräten kann außerdem eigenverantwortliches Lernen und Motivation fördern, Defizite ausgleichen helfen und neue Formen des Lernens ermöglichen. Die digitale Nutzungsordnung regelt den verantwortungsbewussten und pädagogisch begründeten Umgang mit digitalen Endgeräten in unserer Schule.</w:t>
      </w:r>
    </w:p>
    <w:p w14:paraId="7A2CAA40" w14:textId="77777777" w:rsidR="00415537" w:rsidRPr="00F85E8E" w:rsidRDefault="00415537" w:rsidP="00F85E8E">
      <w:pPr>
        <w:jc w:val="both"/>
        <w:rPr>
          <w:sz w:val="24"/>
          <w:szCs w:val="24"/>
        </w:rPr>
      </w:pPr>
    </w:p>
    <w:p w14:paraId="1E8C3FFB" w14:textId="77777777" w:rsidR="00415537" w:rsidRPr="00BF64D8" w:rsidRDefault="00B33A46" w:rsidP="00F85E8E">
      <w:pPr>
        <w:jc w:val="both"/>
        <w:rPr>
          <w:color w:val="2E74B5" w:themeColor="accent1" w:themeShade="BF"/>
          <w:sz w:val="24"/>
          <w:szCs w:val="24"/>
        </w:rPr>
      </w:pPr>
      <w:r w:rsidRPr="00BF64D8">
        <w:rPr>
          <w:color w:val="2E74B5" w:themeColor="accent1" w:themeShade="BF"/>
          <w:sz w:val="24"/>
          <w:szCs w:val="24"/>
        </w:rPr>
        <w:t xml:space="preserve">§1 Geltungsbereich </w:t>
      </w:r>
    </w:p>
    <w:p w14:paraId="057F34DD" w14:textId="7F7A050E" w:rsidR="00B33A46" w:rsidRPr="008C0166" w:rsidRDefault="008C0166" w:rsidP="008C0166">
      <w:pPr>
        <w:jc w:val="both"/>
        <w:rPr>
          <w:sz w:val="24"/>
          <w:szCs w:val="24"/>
        </w:rPr>
      </w:pPr>
      <w:r w:rsidRPr="008C0166">
        <w:rPr>
          <w:sz w:val="24"/>
          <w:szCs w:val="24"/>
        </w:rPr>
        <w:t>(1</w:t>
      </w:r>
      <w:r>
        <w:rPr>
          <w:sz w:val="24"/>
          <w:szCs w:val="24"/>
        </w:rPr>
        <w:t xml:space="preserve">) </w:t>
      </w:r>
      <w:r w:rsidR="00B33A46" w:rsidRPr="008C0166">
        <w:rPr>
          <w:sz w:val="24"/>
          <w:szCs w:val="24"/>
        </w:rPr>
        <w:t xml:space="preserve">Diese Nutzungsordnung gilt für Schülerinnen und Schüler sowie für Beteiligte im schulischen Kontext – auf dem Schulgelände, in Unterrichtsräumen und bei schulischen Veranstaltungen </w:t>
      </w:r>
      <w:r w:rsidR="0093015C" w:rsidRPr="008C0166">
        <w:rPr>
          <w:sz w:val="24"/>
          <w:szCs w:val="24"/>
        </w:rPr>
        <w:t xml:space="preserve">innerhalb und </w:t>
      </w:r>
      <w:r w:rsidR="00B33A46" w:rsidRPr="008C0166">
        <w:rPr>
          <w:sz w:val="24"/>
          <w:szCs w:val="24"/>
        </w:rPr>
        <w:t>außerhalb der Schule.</w:t>
      </w:r>
    </w:p>
    <w:p w14:paraId="7C1BA9FE" w14:textId="13C23C69" w:rsidR="00B33A46" w:rsidRDefault="008C0166" w:rsidP="66607F7B">
      <w:pPr>
        <w:jc w:val="both"/>
        <w:rPr>
          <w:sz w:val="24"/>
          <w:szCs w:val="24"/>
        </w:rPr>
      </w:pPr>
      <w:r>
        <w:rPr>
          <w:sz w:val="24"/>
          <w:szCs w:val="24"/>
        </w:rPr>
        <w:t xml:space="preserve">(2) </w:t>
      </w:r>
      <w:r w:rsidR="66607F7B" w:rsidRPr="66607F7B">
        <w:rPr>
          <w:sz w:val="24"/>
          <w:szCs w:val="24"/>
        </w:rPr>
        <w:t>Für Lehrkräfte und andere Beschäftigte der Schule gilt die Nutzungsordnung ergänzend zu den jeweils dienstrechtlichen Vorschriften, sowie zu den Datenschutzrichtlinien.</w:t>
      </w:r>
    </w:p>
    <w:p w14:paraId="4ACB7BC6" w14:textId="0B1A9820" w:rsidR="008C0166" w:rsidRDefault="008C0166" w:rsidP="66607F7B">
      <w:pPr>
        <w:jc w:val="both"/>
        <w:rPr>
          <w:sz w:val="24"/>
          <w:szCs w:val="24"/>
        </w:rPr>
      </w:pPr>
      <w:r>
        <w:rPr>
          <w:sz w:val="24"/>
          <w:szCs w:val="24"/>
        </w:rPr>
        <w:t>(3) Generell gelten die allgemeinen Bestimmungen zum Daten- und Jugendschutz sowie urheberrechtliche Bestimmungen.</w:t>
      </w:r>
    </w:p>
    <w:p w14:paraId="2AC0D83D" w14:textId="77777777" w:rsidR="008C0166" w:rsidRPr="00F85E8E" w:rsidRDefault="008C0166" w:rsidP="66607F7B">
      <w:pPr>
        <w:jc w:val="both"/>
        <w:rPr>
          <w:sz w:val="24"/>
          <w:szCs w:val="24"/>
        </w:rPr>
      </w:pPr>
    </w:p>
    <w:p w14:paraId="4C557FD1" w14:textId="77777777" w:rsidR="00B33A46" w:rsidRPr="00BF64D8" w:rsidRDefault="00B33A46" w:rsidP="00F85E8E">
      <w:pPr>
        <w:jc w:val="both"/>
        <w:rPr>
          <w:color w:val="2E74B5" w:themeColor="accent1" w:themeShade="BF"/>
          <w:sz w:val="24"/>
          <w:szCs w:val="24"/>
        </w:rPr>
      </w:pPr>
      <w:r w:rsidRPr="00BF64D8">
        <w:rPr>
          <w:color w:val="2E74B5" w:themeColor="accent1" w:themeShade="BF"/>
          <w:sz w:val="24"/>
          <w:szCs w:val="24"/>
        </w:rPr>
        <w:t>§2 Verbotene Geräte</w:t>
      </w:r>
    </w:p>
    <w:p w14:paraId="07154939" w14:textId="77777777" w:rsidR="00B33A46" w:rsidRPr="00F85E8E" w:rsidRDefault="00B33A46" w:rsidP="00F85E8E">
      <w:pPr>
        <w:jc w:val="both"/>
        <w:rPr>
          <w:sz w:val="24"/>
          <w:szCs w:val="24"/>
        </w:rPr>
      </w:pPr>
      <w:r w:rsidRPr="00F85E8E">
        <w:rPr>
          <w:sz w:val="24"/>
          <w:szCs w:val="24"/>
        </w:rPr>
        <w:t xml:space="preserve">Digitale Endgeräte mit integrierter Abhörfunktion, insbesondere Kindersmartwatches, sind gemäß §8 Abs. 1 TDDDG auf dem Schulgelände und bei Schulveranstaltungen nicht gestattet. </w:t>
      </w:r>
    </w:p>
    <w:p w14:paraId="56A6D072" w14:textId="77777777" w:rsidR="00B33A46" w:rsidRPr="00F85E8E" w:rsidRDefault="00B33A46" w:rsidP="00F85E8E">
      <w:pPr>
        <w:jc w:val="both"/>
        <w:rPr>
          <w:sz w:val="24"/>
          <w:szCs w:val="24"/>
        </w:rPr>
      </w:pPr>
    </w:p>
    <w:p w14:paraId="4A9C99D5" w14:textId="77777777" w:rsidR="008C0166" w:rsidRDefault="008C0166" w:rsidP="00F85E8E">
      <w:pPr>
        <w:jc w:val="both"/>
        <w:rPr>
          <w:color w:val="2E74B5" w:themeColor="accent1" w:themeShade="BF"/>
          <w:sz w:val="24"/>
          <w:szCs w:val="24"/>
        </w:rPr>
      </w:pPr>
    </w:p>
    <w:p w14:paraId="58977CDB" w14:textId="55BCE4A6" w:rsidR="00B33A46" w:rsidRPr="00BF64D8" w:rsidRDefault="00B33A46" w:rsidP="00F85E8E">
      <w:pPr>
        <w:jc w:val="both"/>
        <w:rPr>
          <w:color w:val="2E74B5" w:themeColor="accent1" w:themeShade="BF"/>
          <w:sz w:val="24"/>
          <w:szCs w:val="24"/>
        </w:rPr>
      </w:pPr>
      <w:r w:rsidRPr="00BF64D8">
        <w:rPr>
          <w:color w:val="2E74B5" w:themeColor="accent1" w:themeShade="BF"/>
          <w:sz w:val="24"/>
          <w:szCs w:val="24"/>
        </w:rPr>
        <w:lastRenderedPageBreak/>
        <w:t>§3 Mitbringen und Aufbewahrung</w:t>
      </w:r>
    </w:p>
    <w:p w14:paraId="469DB66C" w14:textId="12FAFF58" w:rsidR="00B33A46" w:rsidRPr="00B87FBD" w:rsidRDefault="00B87FBD" w:rsidP="00B87FBD">
      <w:pPr>
        <w:jc w:val="both"/>
        <w:rPr>
          <w:sz w:val="24"/>
          <w:szCs w:val="24"/>
        </w:rPr>
      </w:pPr>
      <w:r w:rsidRPr="00B87FBD">
        <w:rPr>
          <w:sz w:val="24"/>
          <w:szCs w:val="24"/>
        </w:rPr>
        <w:t>(1</w:t>
      </w:r>
      <w:r>
        <w:rPr>
          <w:sz w:val="24"/>
          <w:szCs w:val="24"/>
        </w:rPr>
        <w:t xml:space="preserve">) </w:t>
      </w:r>
      <w:r w:rsidR="00B33A46" w:rsidRPr="00B87FBD">
        <w:rPr>
          <w:sz w:val="24"/>
          <w:szCs w:val="24"/>
        </w:rPr>
        <w:t xml:space="preserve">Private Smartphones dürfen </w:t>
      </w:r>
      <w:r w:rsidRPr="00B87FBD">
        <w:rPr>
          <w:sz w:val="24"/>
          <w:szCs w:val="24"/>
        </w:rPr>
        <w:t xml:space="preserve">nur in Ausnahmefällen und in Abstimmung mit der KJPP </w:t>
      </w:r>
      <w:r w:rsidR="00B33A46" w:rsidRPr="00B87FBD">
        <w:rPr>
          <w:sz w:val="24"/>
          <w:szCs w:val="24"/>
        </w:rPr>
        <w:t xml:space="preserve">mitgeführt werden, sofern sie nicht gegen §2 dieser Nutzungsordnung verstoßen. Während des Unterrichts sowie </w:t>
      </w:r>
      <w:r w:rsidRPr="00B87FBD">
        <w:rPr>
          <w:sz w:val="24"/>
          <w:szCs w:val="24"/>
        </w:rPr>
        <w:t xml:space="preserve">anderer </w:t>
      </w:r>
      <w:r w:rsidR="00B33A46" w:rsidRPr="00B87FBD">
        <w:rPr>
          <w:sz w:val="24"/>
          <w:szCs w:val="24"/>
        </w:rPr>
        <w:t>schulischer Angebote müssen sie ausgeschaltet in der Schultasche oder an einem von der Schule bestimmten Ort aufbewahrt werden. Eine Nutzung im Unterricht ist nur in pädagogisch begründeten Ausnahmefällen und mit ausdrücklicher Erlaubnis der Lehrkraft zulässig. Eine weitergehende Freigabe bedarf der Zustimmung der Schulleitung.</w:t>
      </w:r>
    </w:p>
    <w:p w14:paraId="6401541A" w14:textId="25B53B52" w:rsidR="00B87FBD" w:rsidRPr="00DB617F" w:rsidRDefault="66607F7B" w:rsidP="66607F7B">
      <w:pPr>
        <w:rPr>
          <w:sz w:val="24"/>
          <w:szCs w:val="24"/>
        </w:rPr>
      </w:pPr>
      <w:r w:rsidRPr="66607F7B">
        <w:rPr>
          <w:sz w:val="24"/>
          <w:szCs w:val="24"/>
        </w:rPr>
        <w:t>(2) Von der Heimatschule zur Verfügung gestellte sowie private digitale Endgeräte wie z.B. Laptops oder Tablets dürfen mit Erlaubnis der KJPP sowie der verantwortlichen Lehrkraft zu unterrichtlichen Zwecken mitgebracht und genutzt werden. Eine Einbindung in das WLAN der Schule erfolgt entsprechend den Vorgaben.</w:t>
      </w:r>
    </w:p>
    <w:p w14:paraId="2B6C3769" w14:textId="645823B5" w:rsidR="00CB1B7A" w:rsidRDefault="794EFCA4" w:rsidP="794EFCA4">
      <w:pPr>
        <w:jc w:val="both"/>
        <w:rPr>
          <w:sz w:val="24"/>
          <w:szCs w:val="24"/>
        </w:rPr>
      </w:pPr>
      <w:r w:rsidRPr="794EFCA4">
        <w:rPr>
          <w:sz w:val="24"/>
          <w:szCs w:val="24"/>
        </w:rPr>
        <w:t xml:space="preserve">(3) Die Schulleitung behält sich das Recht vor, Vorgaben zur sicheren Aufbewahrung, Aufladung und Nutzung privater und schulischer Geräte zu definieren. Ein unsachgemäßer Umgang oder eine zweck- oder sogar rechtswidrige Nutzung kann zum Ausschluss von der Nutzungserlaubnis führen. </w:t>
      </w:r>
    </w:p>
    <w:p w14:paraId="583B67AF" w14:textId="63E2C7C6" w:rsidR="66607F7B" w:rsidRDefault="794EFCA4" w:rsidP="794EFCA4">
      <w:pPr>
        <w:jc w:val="both"/>
        <w:rPr>
          <w:sz w:val="24"/>
          <w:szCs w:val="24"/>
        </w:rPr>
      </w:pPr>
      <w:r w:rsidRPr="794EFCA4">
        <w:rPr>
          <w:sz w:val="24"/>
          <w:szCs w:val="24"/>
        </w:rPr>
        <w:t>(4) Für Verlust oder Beschädigung privater Endgeräte übernimmt die Schule, der Schulträger und das Schulamt keine Haftung.  Das Mitführen erfolgt auf eigene Gefahr.</w:t>
      </w:r>
    </w:p>
    <w:p w14:paraId="71967961" w14:textId="77777777" w:rsidR="00CB1B7A" w:rsidRPr="00F85E8E" w:rsidRDefault="00CB1B7A" w:rsidP="00F85E8E">
      <w:pPr>
        <w:jc w:val="both"/>
        <w:rPr>
          <w:sz w:val="24"/>
          <w:szCs w:val="24"/>
        </w:rPr>
      </w:pPr>
    </w:p>
    <w:p w14:paraId="34BB6DF5" w14:textId="77777777" w:rsidR="00CB1B7A" w:rsidRPr="00BF64D8" w:rsidRDefault="00CB1B7A" w:rsidP="00F85E8E">
      <w:pPr>
        <w:jc w:val="both"/>
        <w:rPr>
          <w:color w:val="2E74B5" w:themeColor="accent1" w:themeShade="BF"/>
          <w:sz w:val="24"/>
          <w:szCs w:val="24"/>
        </w:rPr>
      </w:pPr>
      <w:r w:rsidRPr="00BF64D8">
        <w:rPr>
          <w:color w:val="2E74B5" w:themeColor="accent1" w:themeShade="BF"/>
          <w:sz w:val="24"/>
          <w:szCs w:val="24"/>
        </w:rPr>
        <w:t>§4 Ziel und Zweck der Nutzung</w:t>
      </w:r>
    </w:p>
    <w:p w14:paraId="15762341" w14:textId="77777777" w:rsidR="00CB1B7A" w:rsidRPr="00F85E8E" w:rsidRDefault="00CB1B7A" w:rsidP="00F85E8E">
      <w:pPr>
        <w:jc w:val="both"/>
        <w:rPr>
          <w:sz w:val="24"/>
          <w:szCs w:val="24"/>
        </w:rPr>
      </w:pPr>
      <w:r w:rsidRPr="00F85E8E">
        <w:rPr>
          <w:sz w:val="24"/>
          <w:szCs w:val="24"/>
        </w:rPr>
        <w:t>(1) Die Nutzung digitaler Endgeräte dient der Unterstützung schulischer Lernprozesse und erfolgt ausschließlich auf Weisung der Lehrkraft.</w:t>
      </w:r>
    </w:p>
    <w:p w14:paraId="70332085" w14:textId="29707BA4" w:rsidR="00CB1B7A" w:rsidRPr="00F85E8E" w:rsidRDefault="794EFCA4" w:rsidP="794EFCA4">
      <w:pPr>
        <w:jc w:val="both"/>
        <w:rPr>
          <w:sz w:val="24"/>
          <w:szCs w:val="24"/>
        </w:rPr>
      </w:pPr>
      <w:r w:rsidRPr="794EFCA4">
        <w:rPr>
          <w:sz w:val="24"/>
          <w:szCs w:val="24"/>
        </w:rPr>
        <w:t>(2) Der Einsatz schulisch nicht administrierter Geräte im Unterricht ist nur in pädagogisch begründeten konkreten Lernsituationen und entsprechend den Vorgaben erlaubt. Damit verbundene Belehrungen dokumentieren wir schriftlich.</w:t>
      </w:r>
    </w:p>
    <w:p w14:paraId="74737916" w14:textId="55B2717B" w:rsidR="00CB1B7A" w:rsidRDefault="00CB1B7A" w:rsidP="00F85E8E">
      <w:pPr>
        <w:jc w:val="both"/>
        <w:rPr>
          <w:sz w:val="24"/>
          <w:szCs w:val="24"/>
        </w:rPr>
      </w:pPr>
      <w:r w:rsidRPr="00F85E8E">
        <w:rPr>
          <w:sz w:val="24"/>
          <w:szCs w:val="24"/>
        </w:rPr>
        <w:t xml:space="preserve">(3) </w:t>
      </w:r>
      <w:r w:rsidR="007E2141">
        <w:rPr>
          <w:sz w:val="24"/>
          <w:szCs w:val="24"/>
        </w:rPr>
        <w:t>Wir nutzen vorrangig s</w:t>
      </w:r>
      <w:r w:rsidRPr="00F85E8E">
        <w:rPr>
          <w:sz w:val="24"/>
          <w:szCs w:val="24"/>
        </w:rPr>
        <w:t>chulisch administrierte Geräte.</w:t>
      </w:r>
    </w:p>
    <w:p w14:paraId="3E00A172" w14:textId="074F4D6E" w:rsidR="00A80CAE" w:rsidRPr="00F85E8E" w:rsidRDefault="66607F7B" w:rsidP="00F85E8E">
      <w:pPr>
        <w:jc w:val="both"/>
        <w:rPr>
          <w:sz w:val="24"/>
          <w:szCs w:val="24"/>
        </w:rPr>
      </w:pPr>
      <w:r w:rsidRPr="66607F7B">
        <w:rPr>
          <w:sz w:val="24"/>
          <w:szCs w:val="24"/>
        </w:rPr>
        <w:t>(4) Ein pfleglicher, sach- und fachgerechter Umgang mit den schulischen digitalen Endgeräten ist Voraussetzung für die Nutzungserlaubnis.</w:t>
      </w:r>
    </w:p>
    <w:p w14:paraId="26CDCD81" w14:textId="20BFF0C4" w:rsidR="66607F7B" w:rsidRPr="008C22B4" w:rsidRDefault="66607F7B" w:rsidP="66607F7B">
      <w:pPr>
        <w:jc w:val="both"/>
        <w:rPr>
          <w:rFonts w:cstheme="minorHAnsi"/>
          <w:sz w:val="24"/>
          <w:szCs w:val="24"/>
        </w:rPr>
      </w:pPr>
    </w:p>
    <w:p w14:paraId="7D309B0C" w14:textId="27EBAFC6" w:rsidR="008C22B4" w:rsidRPr="008C22B4" w:rsidRDefault="66607F7B" w:rsidP="008C22B4">
      <w:pPr>
        <w:pStyle w:val="StandardWeb"/>
        <w:shd w:val="clear" w:color="auto" w:fill="FFFFFF" w:themeFill="background1"/>
        <w:spacing w:before="0" w:beforeAutospacing="0" w:after="300" w:afterAutospacing="0" w:line="360" w:lineRule="atLeast"/>
        <w:rPr>
          <w:rFonts w:asciiTheme="minorHAnsi" w:hAnsiTheme="minorHAnsi" w:cstheme="minorHAnsi"/>
          <w:color w:val="5B9BD5" w:themeColor="accent1"/>
        </w:rPr>
      </w:pPr>
      <w:r w:rsidRPr="008C22B4">
        <w:rPr>
          <w:rFonts w:asciiTheme="minorHAnsi" w:hAnsiTheme="minorHAnsi" w:cstheme="minorHAnsi"/>
          <w:color w:val="5B9BD5" w:themeColor="accent1"/>
        </w:rPr>
        <w:t xml:space="preserve"> </w:t>
      </w:r>
      <w:r w:rsidR="008C22B4" w:rsidRPr="008C22B4">
        <w:rPr>
          <w:rFonts w:asciiTheme="minorHAnsi" w:hAnsiTheme="minorHAnsi" w:cstheme="minorHAnsi"/>
          <w:color w:val="5B9BD5" w:themeColor="accent1"/>
        </w:rPr>
        <w:t>§</w:t>
      </w:r>
      <w:r w:rsidR="008C22B4" w:rsidRPr="008C22B4">
        <w:rPr>
          <w:rStyle w:val="Fett"/>
          <w:rFonts w:asciiTheme="minorHAnsi" w:eastAsiaTheme="majorEastAsia" w:hAnsiTheme="minorHAnsi" w:cstheme="minorHAnsi"/>
          <w:color w:val="5B9BD5" w:themeColor="accent1"/>
        </w:rPr>
        <w:t>5 Nutzung der schulischen digitalen Infrastruktur </w:t>
      </w:r>
    </w:p>
    <w:p w14:paraId="74C4F0A9" w14:textId="4AA670DA" w:rsidR="008C22B4" w:rsidRPr="008C22B4" w:rsidRDefault="008C22B4" w:rsidP="008C22B4">
      <w:pPr>
        <w:pStyle w:val="StandardWeb"/>
        <w:shd w:val="clear" w:color="auto" w:fill="FFFFFF" w:themeFill="background1"/>
        <w:spacing w:before="0" w:beforeAutospacing="0" w:after="300" w:afterAutospacing="0" w:line="360" w:lineRule="atLeast"/>
        <w:jc w:val="both"/>
        <w:rPr>
          <w:rFonts w:asciiTheme="minorHAnsi" w:hAnsiTheme="minorHAnsi" w:cstheme="minorHAnsi"/>
          <w:color w:val="212529"/>
        </w:rPr>
      </w:pPr>
      <w:r>
        <w:rPr>
          <w:rFonts w:asciiTheme="minorHAnsi" w:hAnsiTheme="minorHAnsi" w:cstheme="minorHAnsi"/>
          <w:color w:val="212529"/>
        </w:rPr>
        <w:t xml:space="preserve">(1) </w:t>
      </w:r>
      <w:r w:rsidRPr="008C22B4">
        <w:rPr>
          <w:rFonts w:asciiTheme="minorHAnsi" w:hAnsiTheme="minorHAnsi" w:cstheme="minorHAnsi"/>
          <w:color w:val="212529"/>
        </w:rPr>
        <w:t>Veränderungen an der Hardware, der Software</w:t>
      </w:r>
      <w:r>
        <w:rPr>
          <w:rFonts w:asciiTheme="minorHAnsi" w:hAnsiTheme="minorHAnsi" w:cstheme="minorHAnsi"/>
          <w:color w:val="212529"/>
        </w:rPr>
        <w:t>,</w:t>
      </w:r>
      <w:r w:rsidRPr="008C22B4">
        <w:rPr>
          <w:rFonts w:asciiTheme="minorHAnsi" w:hAnsiTheme="minorHAnsi" w:cstheme="minorHAnsi"/>
          <w:color w:val="212529"/>
        </w:rPr>
        <w:t xml:space="preserve"> am Netzwerk der Schule </w:t>
      </w:r>
      <w:r>
        <w:rPr>
          <w:rFonts w:asciiTheme="minorHAnsi" w:hAnsiTheme="minorHAnsi" w:cstheme="minorHAnsi"/>
          <w:color w:val="212529"/>
        </w:rPr>
        <w:t xml:space="preserve">oder an den Geräteeinstellungen </w:t>
      </w:r>
      <w:r w:rsidRPr="008C22B4">
        <w:rPr>
          <w:rFonts w:asciiTheme="minorHAnsi" w:hAnsiTheme="minorHAnsi" w:cstheme="minorHAnsi"/>
          <w:color w:val="212529"/>
        </w:rPr>
        <w:t>sind nicht gestattet. Es ist untersagt, fremde Geräte oder Speichermedien (z.B. USB-Sticks) an schulische Computer oder Netzwerke anzuschließen. Das unkontrollierte Laden oder Verschicken großer Dateien ist zu vermeiden. </w:t>
      </w:r>
    </w:p>
    <w:p w14:paraId="2A8C976B" w14:textId="49ABDCF4" w:rsidR="008C22B4" w:rsidRDefault="794EFCA4" w:rsidP="794EFCA4">
      <w:pPr>
        <w:pStyle w:val="StandardWeb"/>
        <w:shd w:val="clear" w:color="auto" w:fill="FFFFFF" w:themeFill="background1"/>
        <w:spacing w:before="0" w:beforeAutospacing="0" w:after="300" w:afterAutospacing="0" w:line="360" w:lineRule="atLeast"/>
        <w:jc w:val="both"/>
        <w:rPr>
          <w:rFonts w:asciiTheme="minorHAnsi" w:hAnsiTheme="minorHAnsi" w:cstheme="minorBidi"/>
          <w:color w:val="212529"/>
        </w:rPr>
      </w:pPr>
      <w:r w:rsidRPr="794EFCA4">
        <w:rPr>
          <w:rFonts w:asciiTheme="minorHAnsi" w:hAnsiTheme="minorHAnsi" w:cstheme="minorBidi"/>
          <w:color w:val="212529"/>
        </w:rPr>
        <w:lastRenderedPageBreak/>
        <w:t>(2) Nutzende sind selbst für die Sicherung ihrer Daten verantwortlich. Die Schulleitung und Lehrkräfte sind berechtigt, unberechtigt gespeicherte Dateien auf schulischen Geräten</w:t>
      </w:r>
      <w:r w:rsidRPr="794EFCA4">
        <w:rPr>
          <w:rFonts w:asciiTheme="majorHAnsi" w:hAnsiTheme="majorHAnsi" w:cstheme="majorBidi"/>
          <w:color w:val="212529"/>
        </w:rPr>
        <w:t xml:space="preserve"> </w:t>
      </w:r>
      <w:r w:rsidRPr="794EFCA4">
        <w:rPr>
          <w:rFonts w:asciiTheme="minorHAnsi" w:hAnsiTheme="minorHAnsi" w:cstheme="minorBidi"/>
          <w:color w:val="212529"/>
        </w:rPr>
        <w:t>zu löschen.</w:t>
      </w:r>
    </w:p>
    <w:p w14:paraId="0CF93B0E" w14:textId="07FDD3F1" w:rsidR="00CB1B7A" w:rsidRDefault="794EFCA4" w:rsidP="794EFCA4">
      <w:pPr>
        <w:pStyle w:val="StandardWeb"/>
        <w:shd w:val="clear" w:color="auto" w:fill="FFFFFF" w:themeFill="background1"/>
        <w:spacing w:before="0" w:beforeAutospacing="0" w:after="300" w:afterAutospacing="0" w:line="360" w:lineRule="atLeast"/>
        <w:jc w:val="both"/>
        <w:rPr>
          <w:rFonts w:asciiTheme="minorHAnsi" w:hAnsiTheme="minorHAnsi" w:cstheme="minorBidi"/>
          <w:color w:val="212529"/>
        </w:rPr>
      </w:pPr>
      <w:r w:rsidRPr="794EFCA4">
        <w:rPr>
          <w:rFonts w:asciiTheme="minorHAnsi" w:hAnsiTheme="minorHAnsi" w:cstheme="minorBidi"/>
          <w:color w:val="212529"/>
        </w:rPr>
        <w:t>(3) Das schulische WLAN darf nur für Erziehungs- und Bildungszwecke und schulische bzw. schulorganisatorische Zwecke genutzt werden. Der Zugang kann durch technische</w:t>
      </w:r>
      <w:r w:rsidRPr="794EFCA4">
        <w:rPr>
          <w:rFonts w:asciiTheme="majorHAnsi" w:hAnsiTheme="majorHAnsi" w:cstheme="majorBidi"/>
          <w:color w:val="212529"/>
        </w:rPr>
        <w:t xml:space="preserve"> </w:t>
      </w:r>
      <w:r w:rsidRPr="794EFCA4">
        <w:rPr>
          <w:rFonts w:asciiTheme="minorHAnsi" w:hAnsiTheme="minorHAnsi" w:cstheme="minorBidi"/>
          <w:color w:val="212529"/>
        </w:rPr>
        <w:t>Maßnahmen (z.B. Filter) eingeschränkt werden. Die Schulleitung behält sich vor, bestimmte Seiten zu sperren und/ oder den Zugang zeitlich zu begrenzen. Ein Anspruch auf Verfügbarkeit schulischer Dienste besteht nicht. </w:t>
      </w:r>
    </w:p>
    <w:p w14:paraId="425DFE27" w14:textId="77777777" w:rsidR="008C22B4" w:rsidRPr="008C22B4" w:rsidRDefault="008C22B4" w:rsidP="008C22B4">
      <w:pPr>
        <w:pStyle w:val="StandardWeb"/>
        <w:shd w:val="clear" w:color="auto" w:fill="FFFFFF" w:themeFill="background1"/>
        <w:spacing w:before="0" w:beforeAutospacing="0" w:after="300" w:afterAutospacing="0" w:line="360" w:lineRule="atLeast"/>
        <w:rPr>
          <w:rFonts w:asciiTheme="minorHAnsi" w:hAnsiTheme="minorHAnsi" w:cstheme="minorHAnsi"/>
          <w:color w:val="212529"/>
        </w:rPr>
      </w:pPr>
    </w:p>
    <w:p w14:paraId="505B3784" w14:textId="188C1455" w:rsidR="00CB1B7A" w:rsidRPr="00BF64D8" w:rsidRDefault="00CB1B7A" w:rsidP="00F85E8E">
      <w:pPr>
        <w:jc w:val="both"/>
        <w:rPr>
          <w:color w:val="2E74B5" w:themeColor="accent1" w:themeShade="BF"/>
          <w:sz w:val="24"/>
          <w:szCs w:val="24"/>
        </w:rPr>
      </w:pPr>
      <w:r w:rsidRPr="00BF64D8">
        <w:rPr>
          <w:color w:val="2E74B5" w:themeColor="accent1" w:themeShade="BF"/>
          <w:sz w:val="24"/>
          <w:szCs w:val="24"/>
        </w:rPr>
        <w:t>§</w:t>
      </w:r>
      <w:r w:rsidR="008C22B4">
        <w:rPr>
          <w:color w:val="2E74B5" w:themeColor="accent1" w:themeShade="BF"/>
          <w:sz w:val="24"/>
          <w:szCs w:val="24"/>
        </w:rPr>
        <w:t>6</w:t>
      </w:r>
      <w:r w:rsidRPr="00BF64D8">
        <w:rPr>
          <w:color w:val="2E74B5" w:themeColor="accent1" w:themeShade="BF"/>
          <w:sz w:val="24"/>
          <w:szCs w:val="24"/>
        </w:rPr>
        <w:t xml:space="preserve"> Bild- und Tonaufnahmen</w:t>
      </w:r>
    </w:p>
    <w:p w14:paraId="566D9BF8" w14:textId="08D0023D" w:rsidR="00CB1B7A" w:rsidRPr="00F85E8E" w:rsidRDefault="66607F7B" w:rsidP="66607F7B">
      <w:pPr>
        <w:jc w:val="both"/>
        <w:rPr>
          <w:sz w:val="24"/>
          <w:szCs w:val="24"/>
        </w:rPr>
      </w:pPr>
      <w:r w:rsidRPr="66607F7B">
        <w:rPr>
          <w:sz w:val="24"/>
          <w:szCs w:val="24"/>
        </w:rPr>
        <w:t>(1) Das Anfertigen oder Weitergeben von Bild-, Ton- oder Videoaufnahmen, ohne die ausdrückliche Zustimmung aller betroffenen Personen bzw. deren Erziehungsberechtigten, ist untersagt.  Dies bezieht sich auch auf Tafelbilder, schulisches Material und Lehrvorträge.</w:t>
      </w:r>
    </w:p>
    <w:p w14:paraId="46054AD7" w14:textId="2272C760" w:rsidR="00526D3B" w:rsidRPr="00F85E8E" w:rsidRDefault="66607F7B" w:rsidP="66607F7B">
      <w:pPr>
        <w:jc w:val="both"/>
        <w:rPr>
          <w:sz w:val="24"/>
          <w:szCs w:val="24"/>
        </w:rPr>
      </w:pPr>
      <w:r w:rsidRPr="66607F7B">
        <w:rPr>
          <w:sz w:val="24"/>
          <w:szCs w:val="24"/>
        </w:rPr>
        <w:t>(2) Zuwiderhandlungen werden als schwerwiegender Verstoß gewertet und können schulische Erziehungs- und Ordnungsmaßnahmen bis hin zum Einzug des Geräts (§60 Abs. 2 Nr. 8 SchulG MV) sowie zivil- und strafrechtliche Folgen nach sich ziehen.</w:t>
      </w:r>
    </w:p>
    <w:p w14:paraId="5414FA76" w14:textId="77777777" w:rsidR="00526D3B" w:rsidRPr="00F85E8E" w:rsidRDefault="00526D3B" w:rsidP="00F85E8E">
      <w:pPr>
        <w:jc w:val="both"/>
        <w:rPr>
          <w:sz w:val="24"/>
          <w:szCs w:val="24"/>
        </w:rPr>
      </w:pPr>
    </w:p>
    <w:p w14:paraId="43D97156" w14:textId="1DF666A1" w:rsidR="00526D3B" w:rsidRPr="00BF64D8" w:rsidRDefault="00526D3B" w:rsidP="00F85E8E">
      <w:pPr>
        <w:jc w:val="both"/>
        <w:rPr>
          <w:color w:val="2E74B5" w:themeColor="accent1" w:themeShade="BF"/>
          <w:sz w:val="24"/>
          <w:szCs w:val="24"/>
        </w:rPr>
      </w:pPr>
      <w:r w:rsidRPr="00BF64D8">
        <w:rPr>
          <w:color w:val="2E74B5" w:themeColor="accent1" w:themeShade="BF"/>
          <w:sz w:val="24"/>
          <w:szCs w:val="24"/>
        </w:rPr>
        <w:t>§</w:t>
      </w:r>
      <w:r w:rsidR="008C22B4">
        <w:rPr>
          <w:color w:val="2E74B5" w:themeColor="accent1" w:themeShade="BF"/>
          <w:sz w:val="24"/>
          <w:szCs w:val="24"/>
        </w:rPr>
        <w:t xml:space="preserve">7 </w:t>
      </w:r>
      <w:r w:rsidRPr="00BF64D8">
        <w:rPr>
          <w:color w:val="2E74B5" w:themeColor="accent1" w:themeShade="BF"/>
          <w:sz w:val="24"/>
          <w:szCs w:val="24"/>
        </w:rPr>
        <w:t>Prüfungen und Leistungsnachweise</w:t>
      </w:r>
    </w:p>
    <w:p w14:paraId="07DDBC60" w14:textId="77777777" w:rsidR="00526D3B" w:rsidRPr="00F85E8E" w:rsidRDefault="00526D3B" w:rsidP="00F85E8E">
      <w:pPr>
        <w:jc w:val="both"/>
        <w:rPr>
          <w:sz w:val="24"/>
          <w:szCs w:val="24"/>
        </w:rPr>
      </w:pPr>
      <w:r w:rsidRPr="00F85E8E">
        <w:rPr>
          <w:sz w:val="24"/>
          <w:szCs w:val="24"/>
        </w:rPr>
        <w:t>(1) In Prüfungssituationen und bei der Erbringung von Leistungsnachweisen sind alle privaten digitalen Geräte auszuschalten und an einem von der Lehrkraft bestimmten Ort abzulegen.</w:t>
      </w:r>
    </w:p>
    <w:p w14:paraId="609050F7" w14:textId="77777777" w:rsidR="00526D3B" w:rsidRPr="00F85E8E" w:rsidRDefault="00526D3B" w:rsidP="00F85E8E">
      <w:pPr>
        <w:jc w:val="both"/>
        <w:rPr>
          <w:sz w:val="24"/>
          <w:szCs w:val="24"/>
        </w:rPr>
      </w:pPr>
      <w:r w:rsidRPr="00F85E8E">
        <w:rPr>
          <w:sz w:val="24"/>
          <w:szCs w:val="24"/>
        </w:rPr>
        <w:t xml:space="preserve">(2) Das unerlaubte Mitführen eines digitalen Geräts während einer Leistungserhebung gilt als Täuschungsversuch. </w:t>
      </w:r>
    </w:p>
    <w:p w14:paraId="1B7F0660" w14:textId="77777777" w:rsidR="00526D3B" w:rsidRPr="00F85E8E" w:rsidRDefault="00526D3B" w:rsidP="00F85E8E">
      <w:pPr>
        <w:jc w:val="both"/>
        <w:rPr>
          <w:sz w:val="24"/>
          <w:szCs w:val="24"/>
        </w:rPr>
      </w:pPr>
      <w:r w:rsidRPr="00F85E8E">
        <w:rPr>
          <w:sz w:val="24"/>
          <w:szCs w:val="24"/>
        </w:rPr>
        <w:t>(3) Der Einsatz digitaler Geräte oder Dienste zur Leistungserhebung ist nur nach ausdrücklicher Freigabe der Lehrkraft erlaubt.</w:t>
      </w:r>
    </w:p>
    <w:p w14:paraId="732440E7" w14:textId="77777777" w:rsidR="00526D3B" w:rsidRPr="00F85E8E" w:rsidRDefault="00526D3B" w:rsidP="00F85E8E">
      <w:pPr>
        <w:jc w:val="both"/>
        <w:rPr>
          <w:sz w:val="24"/>
          <w:szCs w:val="24"/>
        </w:rPr>
      </w:pPr>
    </w:p>
    <w:p w14:paraId="50DAC851" w14:textId="7B6BB296" w:rsidR="00B33A46" w:rsidRPr="00BF64D8" w:rsidRDefault="00526D3B" w:rsidP="00F85E8E">
      <w:pPr>
        <w:jc w:val="both"/>
        <w:rPr>
          <w:color w:val="2E74B5" w:themeColor="accent1" w:themeShade="BF"/>
          <w:sz w:val="24"/>
          <w:szCs w:val="24"/>
        </w:rPr>
      </w:pPr>
      <w:r w:rsidRPr="00BF64D8">
        <w:rPr>
          <w:color w:val="2E74B5" w:themeColor="accent1" w:themeShade="BF"/>
          <w:sz w:val="24"/>
          <w:szCs w:val="24"/>
        </w:rPr>
        <w:t>§</w:t>
      </w:r>
      <w:r w:rsidR="008C22B4">
        <w:rPr>
          <w:color w:val="2E74B5" w:themeColor="accent1" w:themeShade="BF"/>
          <w:sz w:val="24"/>
          <w:szCs w:val="24"/>
        </w:rPr>
        <w:t>8</w:t>
      </w:r>
      <w:r w:rsidRPr="00BF64D8">
        <w:rPr>
          <w:color w:val="2E74B5" w:themeColor="accent1" w:themeShade="BF"/>
          <w:sz w:val="24"/>
          <w:szCs w:val="24"/>
        </w:rPr>
        <w:t xml:space="preserve"> Künstliche Intelligenz (KI)</w:t>
      </w:r>
    </w:p>
    <w:p w14:paraId="7443A291" w14:textId="6F3C31B9" w:rsidR="00526D3B" w:rsidRPr="00F85E8E" w:rsidRDefault="66607F7B" w:rsidP="66607F7B">
      <w:pPr>
        <w:jc w:val="both"/>
        <w:rPr>
          <w:sz w:val="24"/>
          <w:szCs w:val="24"/>
        </w:rPr>
      </w:pPr>
      <w:r w:rsidRPr="66607F7B">
        <w:rPr>
          <w:sz w:val="24"/>
          <w:szCs w:val="24"/>
        </w:rPr>
        <w:t>(1) Der Einsatz von KI-Anwendungen zur Erstellung oder Bearbeitung schulischer Leistungen bedarf der Zustimmung der Lehrkraft.</w:t>
      </w:r>
    </w:p>
    <w:p w14:paraId="61C07807" w14:textId="0E297519" w:rsidR="00A167D7" w:rsidRPr="00F85E8E" w:rsidRDefault="66607F7B" w:rsidP="66607F7B">
      <w:pPr>
        <w:jc w:val="both"/>
        <w:rPr>
          <w:sz w:val="24"/>
          <w:szCs w:val="24"/>
        </w:rPr>
      </w:pPr>
      <w:r w:rsidRPr="66607F7B">
        <w:rPr>
          <w:sz w:val="24"/>
          <w:szCs w:val="24"/>
        </w:rPr>
        <w:t>(2) Eine Nutzung sollte pädagogisch begleitet werden.</w:t>
      </w:r>
    </w:p>
    <w:p w14:paraId="1017EC21" w14:textId="65032683" w:rsidR="66607F7B" w:rsidRDefault="66607F7B" w:rsidP="66607F7B">
      <w:pPr>
        <w:jc w:val="both"/>
        <w:rPr>
          <w:sz w:val="24"/>
          <w:szCs w:val="24"/>
        </w:rPr>
      </w:pPr>
      <w:r w:rsidRPr="66607F7B">
        <w:rPr>
          <w:sz w:val="24"/>
          <w:szCs w:val="24"/>
        </w:rPr>
        <w:t>(3) Arbeitsergebnisse, die unter Nutzung von KI entstanden sind, müssen entsprechend gekennzeichnet sein.</w:t>
      </w:r>
    </w:p>
    <w:p w14:paraId="2FC99F5A" w14:textId="77777777" w:rsidR="00A167D7" w:rsidRPr="00F85E8E" w:rsidRDefault="00A167D7" w:rsidP="00F85E8E">
      <w:pPr>
        <w:jc w:val="both"/>
        <w:rPr>
          <w:sz w:val="24"/>
          <w:szCs w:val="24"/>
        </w:rPr>
      </w:pPr>
    </w:p>
    <w:p w14:paraId="7934FFDD" w14:textId="77777777" w:rsidR="008C0166" w:rsidRDefault="008C0166" w:rsidP="00F85E8E">
      <w:pPr>
        <w:jc w:val="both"/>
        <w:rPr>
          <w:color w:val="2E74B5" w:themeColor="accent1" w:themeShade="BF"/>
          <w:sz w:val="24"/>
          <w:szCs w:val="24"/>
        </w:rPr>
      </w:pPr>
    </w:p>
    <w:p w14:paraId="64F30E5E" w14:textId="74C65EEF" w:rsidR="00A167D7" w:rsidRPr="00BF64D8" w:rsidRDefault="00A167D7" w:rsidP="00F85E8E">
      <w:pPr>
        <w:jc w:val="both"/>
        <w:rPr>
          <w:color w:val="2E74B5" w:themeColor="accent1" w:themeShade="BF"/>
          <w:sz w:val="24"/>
          <w:szCs w:val="24"/>
        </w:rPr>
      </w:pPr>
      <w:r w:rsidRPr="00BF64D8">
        <w:rPr>
          <w:color w:val="2E74B5" w:themeColor="accent1" w:themeShade="BF"/>
          <w:sz w:val="24"/>
          <w:szCs w:val="24"/>
        </w:rPr>
        <w:t>§</w:t>
      </w:r>
      <w:r w:rsidR="008C22B4">
        <w:rPr>
          <w:color w:val="2E74B5" w:themeColor="accent1" w:themeShade="BF"/>
          <w:sz w:val="24"/>
          <w:szCs w:val="24"/>
        </w:rPr>
        <w:t>9</w:t>
      </w:r>
      <w:r w:rsidRPr="00BF64D8">
        <w:rPr>
          <w:color w:val="2E74B5" w:themeColor="accent1" w:themeShade="BF"/>
          <w:sz w:val="24"/>
          <w:szCs w:val="24"/>
        </w:rPr>
        <w:t xml:space="preserve"> Schulveranstaltungen außerhalb der Schule</w:t>
      </w:r>
    </w:p>
    <w:p w14:paraId="1DC91CBC" w14:textId="38694540" w:rsidR="00A167D7" w:rsidRDefault="66607F7B" w:rsidP="00F85E8E">
      <w:pPr>
        <w:jc w:val="both"/>
        <w:rPr>
          <w:sz w:val="24"/>
          <w:szCs w:val="24"/>
        </w:rPr>
      </w:pPr>
      <w:r w:rsidRPr="66607F7B">
        <w:rPr>
          <w:sz w:val="24"/>
          <w:szCs w:val="24"/>
        </w:rPr>
        <w:t>Bei schulischen Veranstaltungen außerhalb des Schulgeländes erfordert die Nutzung digitaler Endgeräte besondere Aufmerksamkeit. Hier gilt ein generelles Verbot von Bild-, Ton- und Videoaufnahmen mit privaten Endgeräten. Entsprechende Belehrungen der Schule sind von den Erziehungsberechtigten auf den jeweiligen Einwilligungserklärungen zu unterschreiben.  Die Entscheidung über eine Einzelfallregelung obliegt der Schulleitung</w:t>
      </w:r>
      <w:r w:rsidR="008C22B4">
        <w:rPr>
          <w:sz w:val="24"/>
          <w:szCs w:val="24"/>
        </w:rPr>
        <w:t>.</w:t>
      </w:r>
    </w:p>
    <w:p w14:paraId="4417E241" w14:textId="77777777" w:rsidR="001011C6" w:rsidRPr="008C22B4" w:rsidRDefault="001011C6" w:rsidP="00F85E8E">
      <w:pPr>
        <w:jc w:val="both"/>
        <w:rPr>
          <w:highlight w:val="yellow"/>
        </w:rPr>
      </w:pPr>
    </w:p>
    <w:p w14:paraId="47601510" w14:textId="010306B7" w:rsidR="00A167D7" w:rsidRPr="00BF64D8" w:rsidRDefault="66607F7B" w:rsidP="00F85E8E">
      <w:pPr>
        <w:jc w:val="both"/>
        <w:rPr>
          <w:color w:val="2E74B5" w:themeColor="accent1" w:themeShade="BF"/>
          <w:sz w:val="24"/>
          <w:szCs w:val="24"/>
        </w:rPr>
      </w:pPr>
      <w:r w:rsidRPr="66607F7B">
        <w:rPr>
          <w:color w:val="2E74B5" w:themeColor="accent1" w:themeShade="BF"/>
          <w:sz w:val="24"/>
          <w:szCs w:val="24"/>
        </w:rPr>
        <w:t>§</w:t>
      </w:r>
      <w:r w:rsidR="008C22B4">
        <w:rPr>
          <w:color w:val="2E74B5" w:themeColor="accent1" w:themeShade="BF"/>
          <w:sz w:val="24"/>
          <w:szCs w:val="24"/>
        </w:rPr>
        <w:t>10</w:t>
      </w:r>
      <w:r w:rsidRPr="66607F7B">
        <w:rPr>
          <w:color w:val="2E74B5" w:themeColor="accent1" w:themeShade="BF"/>
          <w:sz w:val="24"/>
          <w:szCs w:val="24"/>
        </w:rPr>
        <w:t xml:space="preserve"> Nutzung in Pausen</w:t>
      </w:r>
    </w:p>
    <w:p w14:paraId="5968FF9C" w14:textId="05515DC5" w:rsidR="00F85E8E" w:rsidRPr="00F85E8E" w:rsidRDefault="66607F7B" w:rsidP="66607F7B">
      <w:pPr>
        <w:jc w:val="both"/>
        <w:rPr>
          <w:sz w:val="24"/>
          <w:szCs w:val="24"/>
        </w:rPr>
      </w:pPr>
      <w:r w:rsidRPr="66607F7B">
        <w:rPr>
          <w:sz w:val="24"/>
          <w:szCs w:val="24"/>
        </w:rPr>
        <w:t>Schülerinnen und Schüler dürfen in den Pausen auf dem Schulgelände keine digitalen Endgeräte nutzen. Die Entscheidung über eine Einzelfallregelung obliegt der Schulleitung.</w:t>
      </w:r>
    </w:p>
    <w:p w14:paraId="4099EEA7" w14:textId="43B2AA68" w:rsidR="66607F7B" w:rsidRDefault="66607F7B" w:rsidP="66607F7B">
      <w:pPr>
        <w:jc w:val="both"/>
        <w:rPr>
          <w:sz w:val="24"/>
          <w:szCs w:val="24"/>
        </w:rPr>
      </w:pPr>
    </w:p>
    <w:p w14:paraId="2C22E71A" w14:textId="0E9EFD44" w:rsidR="00F85E8E" w:rsidRPr="00BF64D8" w:rsidRDefault="00F85E8E" w:rsidP="00F85E8E">
      <w:pPr>
        <w:jc w:val="both"/>
        <w:rPr>
          <w:color w:val="2E74B5" w:themeColor="accent1" w:themeShade="BF"/>
          <w:sz w:val="24"/>
          <w:szCs w:val="24"/>
        </w:rPr>
      </w:pPr>
      <w:r w:rsidRPr="00BF64D8">
        <w:rPr>
          <w:color w:val="2E74B5" w:themeColor="accent1" w:themeShade="BF"/>
          <w:sz w:val="24"/>
          <w:szCs w:val="24"/>
        </w:rPr>
        <w:t>§1</w:t>
      </w:r>
      <w:r w:rsidR="008C0166">
        <w:rPr>
          <w:color w:val="2E74B5" w:themeColor="accent1" w:themeShade="BF"/>
          <w:sz w:val="24"/>
          <w:szCs w:val="24"/>
        </w:rPr>
        <w:t>1</w:t>
      </w:r>
      <w:r w:rsidRPr="00BF64D8">
        <w:rPr>
          <w:color w:val="2E74B5" w:themeColor="accent1" w:themeShade="BF"/>
          <w:sz w:val="24"/>
          <w:szCs w:val="24"/>
        </w:rPr>
        <w:t xml:space="preserve"> Konsequenzen bei Verstößen</w:t>
      </w:r>
    </w:p>
    <w:p w14:paraId="5208ABB5" w14:textId="2B536DA3" w:rsidR="00F85E8E" w:rsidRDefault="00F85E8E" w:rsidP="00F85E8E">
      <w:pPr>
        <w:jc w:val="both"/>
        <w:rPr>
          <w:sz w:val="24"/>
          <w:szCs w:val="24"/>
        </w:rPr>
      </w:pPr>
      <w:r w:rsidRPr="00F85E8E">
        <w:rPr>
          <w:sz w:val="24"/>
          <w:szCs w:val="24"/>
        </w:rPr>
        <w:t>Verstöße gegen die Nutzungsordnung können Erziehungs-/Ordnungsmaßnahmen (§§60 und 60a SchulG MV) nach sich ziehen. Im Rahmen der zu treffenden</w:t>
      </w:r>
      <w:r w:rsidR="008C0166">
        <w:rPr>
          <w:sz w:val="24"/>
          <w:szCs w:val="24"/>
        </w:rPr>
        <w:t xml:space="preserve"> </w:t>
      </w:r>
      <w:r w:rsidRPr="00F85E8E">
        <w:rPr>
          <w:sz w:val="24"/>
          <w:szCs w:val="24"/>
        </w:rPr>
        <w:t>Entscheidung</w:t>
      </w:r>
      <w:r w:rsidR="001011C6">
        <w:rPr>
          <w:sz w:val="24"/>
          <w:szCs w:val="24"/>
        </w:rPr>
        <w:t>en</w:t>
      </w:r>
      <w:r w:rsidRPr="00F85E8E">
        <w:rPr>
          <w:sz w:val="24"/>
          <w:szCs w:val="24"/>
        </w:rPr>
        <w:t xml:space="preserve"> sind alle Umstände des Einzelfalls einzubeziehen.</w:t>
      </w:r>
    </w:p>
    <w:p w14:paraId="34D35D1E" w14:textId="6CF2B12E" w:rsidR="0071166E" w:rsidRPr="0071166E" w:rsidRDefault="0071166E" w:rsidP="66607F7B">
      <w:pPr>
        <w:pStyle w:val="StandardWeb"/>
        <w:shd w:val="clear" w:color="auto" w:fill="FFFFFF" w:themeFill="background1"/>
        <w:spacing w:before="0" w:beforeAutospacing="0" w:after="300" w:afterAutospacing="0" w:line="360" w:lineRule="atLeast"/>
        <w:rPr>
          <w:rFonts w:asciiTheme="majorHAnsi" w:hAnsiTheme="majorHAnsi" w:cstheme="majorBidi"/>
          <w:color w:val="212529"/>
          <w:highlight w:val="yellow"/>
        </w:rPr>
      </w:pPr>
    </w:p>
    <w:p w14:paraId="741CB577" w14:textId="77777777" w:rsidR="0071166E" w:rsidRPr="003C447B" w:rsidRDefault="66607F7B" w:rsidP="66607F7B">
      <w:pPr>
        <w:pStyle w:val="StandardWeb"/>
        <w:shd w:val="clear" w:color="auto" w:fill="FFFFFF" w:themeFill="background1"/>
        <w:spacing w:before="0" w:beforeAutospacing="0" w:after="300" w:afterAutospacing="0" w:line="360" w:lineRule="atLeast"/>
        <w:rPr>
          <w:rFonts w:asciiTheme="majorHAnsi" w:hAnsiTheme="majorHAnsi" w:cstheme="majorHAnsi"/>
          <w:b/>
          <w:bCs/>
          <w:color w:val="2E74B5" w:themeColor="accent1" w:themeShade="BF"/>
        </w:rPr>
      </w:pPr>
      <w:r w:rsidRPr="003C447B">
        <w:rPr>
          <w:rFonts w:asciiTheme="majorHAnsi" w:hAnsiTheme="majorHAnsi" w:cstheme="majorHAnsi"/>
          <w:b/>
          <w:bCs/>
          <w:color w:val="2E74B5" w:themeColor="accent1" w:themeShade="BF"/>
        </w:rPr>
        <w:t xml:space="preserve">Schlussbestimmungen </w:t>
      </w:r>
    </w:p>
    <w:p w14:paraId="535490FC" w14:textId="5D88900D" w:rsidR="003B573B" w:rsidRPr="003C447B" w:rsidRDefault="794EFCA4" w:rsidP="794EFCA4">
      <w:pPr>
        <w:pStyle w:val="StandardWeb"/>
        <w:shd w:val="clear" w:color="auto" w:fill="FFFFFF" w:themeFill="background1"/>
        <w:spacing w:before="0" w:beforeAutospacing="0" w:after="300" w:afterAutospacing="0" w:line="360" w:lineRule="atLeast"/>
        <w:jc w:val="both"/>
        <w:rPr>
          <w:rFonts w:asciiTheme="minorHAnsi" w:hAnsiTheme="minorHAnsi" w:cstheme="minorBidi"/>
        </w:rPr>
      </w:pPr>
      <w:r w:rsidRPr="794EFCA4">
        <w:rPr>
          <w:rFonts w:asciiTheme="minorHAnsi" w:hAnsiTheme="minorHAnsi" w:cstheme="minorBidi"/>
        </w:rPr>
        <w:t xml:space="preserve">Diese Nutzungsordnung ist Bestandteil der Schulordnung und tritt mit Bekanntgabe zum 15.6.2026 unbefristet in Kraft. Sie wird regelmäßig durch die Schulkonferenz überprüft und gegebenenfalls angepasst. </w:t>
      </w:r>
    </w:p>
    <w:p w14:paraId="79DD2DDB" w14:textId="35352837" w:rsidR="003B573B" w:rsidRPr="003C447B" w:rsidRDefault="003B573B" w:rsidP="003B573B">
      <w:pPr>
        <w:pStyle w:val="StandardWeb"/>
        <w:shd w:val="clear" w:color="auto" w:fill="FFFFFF" w:themeFill="background1"/>
        <w:spacing w:before="0" w:beforeAutospacing="0" w:after="300" w:afterAutospacing="0" w:line="360" w:lineRule="atLeast"/>
        <w:jc w:val="both"/>
        <w:rPr>
          <w:rFonts w:asciiTheme="minorHAnsi" w:hAnsiTheme="minorHAnsi" w:cstheme="minorHAnsi"/>
        </w:rPr>
      </w:pPr>
      <w:r w:rsidRPr="003C447B">
        <w:rPr>
          <w:rFonts w:asciiTheme="minorHAnsi" w:hAnsiTheme="minorHAnsi" w:cstheme="minorHAnsi"/>
        </w:rPr>
        <w:t xml:space="preserve">Es </w:t>
      </w:r>
      <w:r w:rsidR="66607F7B" w:rsidRPr="003C447B">
        <w:rPr>
          <w:rFonts w:asciiTheme="minorHAnsi" w:hAnsiTheme="minorHAnsi" w:cstheme="minorHAnsi"/>
        </w:rPr>
        <w:t xml:space="preserve">erfolgt eine verpflichtende Nutzerbelehrung, die dokumentiert wird. </w:t>
      </w:r>
    </w:p>
    <w:p w14:paraId="7D22D967" w14:textId="5A974FCC" w:rsidR="0071166E" w:rsidRPr="003C447B" w:rsidRDefault="66607F7B" w:rsidP="003B573B">
      <w:pPr>
        <w:pStyle w:val="StandardWeb"/>
        <w:shd w:val="clear" w:color="auto" w:fill="FFFFFF" w:themeFill="background1"/>
        <w:spacing w:before="0" w:beforeAutospacing="0" w:after="300" w:afterAutospacing="0" w:line="360" w:lineRule="atLeast"/>
        <w:jc w:val="both"/>
        <w:rPr>
          <w:rFonts w:asciiTheme="minorHAnsi" w:hAnsiTheme="minorHAnsi" w:cstheme="minorHAnsi"/>
          <w:color w:val="212529"/>
        </w:rPr>
      </w:pPr>
      <w:r w:rsidRPr="003C447B">
        <w:rPr>
          <w:rFonts w:asciiTheme="minorHAnsi" w:hAnsiTheme="minorHAnsi" w:cstheme="minorHAnsi"/>
        </w:rPr>
        <w:t>Sollte ein Teil dieser Ordnung unwirksam oder nichtig sein oder werden, bleiben die übrigen Bestimmungen davon unberührt gültig.</w:t>
      </w:r>
    </w:p>
    <w:sectPr w:rsidR="0071166E" w:rsidRPr="003C447B" w:rsidSect="00415537">
      <w:pgSz w:w="11906" w:h="16838"/>
      <w:pgMar w:top="1417" w:right="1417" w:bottom="1134" w:left="1417" w:header="708" w:footer="708" w:gutter="0"/>
      <w:pgBorders w:offsetFrom="page">
        <w:top w:val="single" w:sz="6" w:space="24" w:color="5B9BD5" w:themeColor="accent1"/>
        <w:left w:val="single" w:sz="6" w:space="24" w:color="5B9BD5" w:themeColor="accent1"/>
        <w:bottom w:val="single" w:sz="6" w:space="24" w:color="5B9BD5" w:themeColor="accent1"/>
        <w:right w:val="single" w:sz="6" w:space="24" w:color="5B9BD5"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50E57"/>
    <w:multiLevelType w:val="hybridMultilevel"/>
    <w:tmpl w:val="087265B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374410D"/>
    <w:multiLevelType w:val="hybridMultilevel"/>
    <w:tmpl w:val="F2460F1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7B44D89"/>
    <w:multiLevelType w:val="hybridMultilevel"/>
    <w:tmpl w:val="90CA2D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D087C02"/>
    <w:multiLevelType w:val="hybridMultilevel"/>
    <w:tmpl w:val="A070916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DF43D92"/>
    <w:multiLevelType w:val="hybridMultilevel"/>
    <w:tmpl w:val="642A2ED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2495289">
    <w:abstractNumId w:val="0"/>
  </w:num>
  <w:num w:numId="2" w16cid:durableId="1932086212">
    <w:abstractNumId w:val="3"/>
  </w:num>
  <w:num w:numId="3" w16cid:durableId="70934926">
    <w:abstractNumId w:val="2"/>
  </w:num>
  <w:num w:numId="4" w16cid:durableId="1213923475">
    <w:abstractNumId w:val="4"/>
  </w:num>
  <w:num w:numId="5" w16cid:durableId="2112431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537"/>
    <w:rsid w:val="001011C6"/>
    <w:rsid w:val="00102AFF"/>
    <w:rsid w:val="00164019"/>
    <w:rsid w:val="00233BB0"/>
    <w:rsid w:val="003B573B"/>
    <w:rsid w:val="003C447B"/>
    <w:rsid w:val="00415537"/>
    <w:rsid w:val="00444401"/>
    <w:rsid w:val="005175F3"/>
    <w:rsid w:val="00526D3B"/>
    <w:rsid w:val="0061692D"/>
    <w:rsid w:val="00681117"/>
    <w:rsid w:val="0071166E"/>
    <w:rsid w:val="007C66C0"/>
    <w:rsid w:val="007D00BF"/>
    <w:rsid w:val="007E2141"/>
    <w:rsid w:val="008C0166"/>
    <w:rsid w:val="008C22B4"/>
    <w:rsid w:val="008C49D2"/>
    <w:rsid w:val="0090530B"/>
    <w:rsid w:val="0093015C"/>
    <w:rsid w:val="009B6F7D"/>
    <w:rsid w:val="00A167D7"/>
    <w:rsid w:val="00A80CAE"/>
    <w:rsid w:val="00AC62F3"/>
    <w:rsid w:val="00B33A46"/>
    <w:rsid w:val="00B87FBD"/>
    <w:rsid w:val="00BC3E7D"/>
    <w:rsid w:val="00BF0F40"/>
    <w:rsid w:val="00BF64D8"/>
    <w:rsid w:val="00CB1B7A"/>
    <w:rsid w:val="00CE2FD5"/>
    <w:rsid w:val="00DB617F"/>
    <w:rsid w:val="00E8274E"/>
    <w:rsid w:val="00F85E8E"/>
    <w:rsid w:val="66607F7B"/>
    <w:rsid w:val="794EFC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68AE1"/>
  <w15:chartTrackingRefBased/>
  <w15:docId w15:val="{6D54660B-5251-4450-BDF2-62437918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de-DE"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5537"/>
  </w:style>
  <w:style w:type="paragraph" w:styleId="berschrift1">
    <w:name w:val="heading 1"/>
    <w:basedOn w:val="Standard"/>
    <w:next w:val="Standard"/>
    <w:link w:val="berschrift1Zchn"/>
    <w:uiPriority w:val="9"/>
    <w:qFormat/>
    <w:rsid w:val="0041553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berschrift2">
    <w:name w:val="heading 2"/>
    <w:basedOn w:val="Standard"/>
    <w:next w:val="Standard"/>
    <w:link w:val="berschrift2Zchn"/>
    <w:uiPriority w:val="9"/>
    <w:unhideWhenUsed/>
    <w:qFormat/>
    <w:rsid w:val="0041553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berschrift3">
    <w:name w:val="heading 3"/>
    <w:basedOn w:val="Standard"/>
    <w:next w:val="Standard"/>
    <w:link w:val="berschrift3Zchn"/>
    <w:uiPriority w:val="9"/>
    <w:semiHidden/>
    <w:unhideWhenUsed/>
    <w:qFormat/>
    <w:rsid w:val="0041553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berschrift4">
    <w:name w:val="heading 4"/>
    <w:basedOn w:val="Standard"/>
    <w:next w:val="Standard"/>
    <w:link w:val="berschrift4Zchn"/>
    <w:uiPriority w:val="9"/>
    <w:semiHidden/>
    <w:unhideWhenUsed/>
    <w:qFormat/>
    <w:rsid w:val="0041553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berschrift5">
    <w:name w:val="heading 5"/>
    <w:basedOn w:val="Standard"/>
    <w:next w:val="Standard"/>
    <w:link w:val="berschrift5Zchn"/>
    <w:uiPriority w:val="9"/>
    <w:semiHidden/>
    <w:unhideWhenUsed/>
    <w:qFormat/>
    <w:rsid w:val="0041553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berschrift6">
    <w:name w:val="heading 6"/>
    <w:basedOn w:val="Standard"/>
    <w:next w:val="Standard"/>
    <w:link w:val="berschrift6Zchn"/>
    <w:uiPriority w:val="9"/>
    <w:semiHidden/>
    <w:unhideWhenUsed/>
    <w:qFormat/>
    <w:rsid w:val="0041553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berschrift7">
    <w:name w:val="heading 7"/>
    <w:basedOn w:val="Standard"/>
    <w:next w:val="Standard"/>
    <w:link w:val="berschrift7Zchn"/>
    <w:uiPriority w:val="9"/>
    <w:semiHidden/>
    <w:unhideWhenUsed/>
    <w:qFormat/>
    <w:rsid w:val="0041553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berschrift8">
    <w:name w:val="heading 8"/>
    <w:basedOn w:val="Standard"/>
    <w:next w:val="Standard"/>
    <w:link w:val="berschrift8Zchn"/>
    <w:uiPriority w:val="9"/>
    <w:semiHidden/>
    <w:unhideWhenUsed/>
    <w:qFormat/>
    <w:rsid w:val="0041553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berschrift9">
    <w:name w:val="heading 9"/>
    <w:basedOn w:val="Standard"/>
    <w:next w:val="Standard"/>
    <w:link w:val="berschrift9Zchn"/>
    <w:uiPriority w:val="9"/>
    <w:semiHidden/>
    <w:unhideWhenUsed/>
    <w:qFormat/>
    <w:rsid w:val="0041553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15537"/>
    <w:rPr>
      <w:rFonts w:asciiTheme="majorHAnsi" w:eastAsiaTheme="majorEastAsia" w:hAnsiTheme="majorHAnsi" w:cstheme="majorBidi"/>
      <w:color w:val="262626" w:themeColor="text1" w:themeTint="D9"/>
      <w:sz w:val="40"/>
      <w:szCs w:val="40"/>
    </w:rPr>
  </w:style>
  <w:style w:type="character" w:customStyle="1" w:styleId="berschrift2Zchn">
    <w:name w:val="Überschrift 2 Zchn"/>
    <w:basedOn w:val="Absatz-Standardschriftart"/>
    <w:link w:val="berschrift2"/>
    <w:uiPriority w:val="9"/>
    <w:rsid w:val="00415537"/>
    <w:rPr>
      <w:rFonts w:asciiTheme="majorHAnsi" w:eastAsiaTheme="majorEastAsia" w:hAnsiTheme="majorHAnsi" w:cstheme="majorBidi"/>
      <w:color w:val="ED7D31" w:themeColor="accent2"/>
      <w:sz w:val="36"/>
      <w:szCs w:val="36"/>
    </w:rPr>
  </w:style>
  <w:style w:type="character" w:customStyle="1" w:styleId="berschrift3Zchn">
    <w:name w:val="Überschrift 3 Zchn"/>
    <w:basedOn w:val="Absatz-Standardschriftart"/>
    <w:link w:val="berschrift3"/>
    <w:uiPriority w:val="9"/>
    <w:semiHidden/>
    <w:rsid w:val="00415537"/>
    <w:rPr>
      <w:rFonts w:asciiTheme="majorHAnsi" w:eastAsiaTheme="majorEastAsia" w:hAnsiTheme="majorHAnsi" w:cstheme="majorBidi"/>
      <w:color w:val="C45911" w:themeColor="accent2" w:themeShade="BF"/>
      <w:sz w:val="32"/>
      <w:szCs w:val="32"/>
    </w:rPr>
  </w:style>
  <w:style w:type="character" w:customStyle="1" w:styleId="berschrift4Zchn">
    <w:name w:val="Überschrift 4 Zchn"/>
    <w:basedOn w:val="Absatz-Standardschriftart"/>
    <w:link w:val="berschrift4"/>
    <w:uiPriority w:val="9"/>
    <w:semiHidden/>
    <w:rsid w:val="00415537"/>
    <w:rPr>
      <w:rFonts w:asciiTheme="majorHAnsi" w:eastAsiaTheme="majorEastAsia" w:hAnsiTheme="majorHAnsi" w:cstheme="majorBidi"/>
      <w:i/>
      <w:iCs/>
      <w:color w:val="833C0B" w:themeColor="accent2" w:themeShade="80"/>
      <w:sz w:val="28"/>
      <w:szCs w:val="28"/>
    </w:rPr>
  </w:style>
  <w:style w:type="character" w:customStyle="1" w:styleId="berschrift5Zchn">
    <w:name w:val="Überschrift 5 Zchn"/>
    <w:basedOn w:val="Absatz-Standardschriftart"/>
    <w:link w:val="berschrift5"/>
    <w:uiPriority w:val="9"/>
    <w:semiHidden/>
    <w:rsid w:val="00415537"/>
    <w:rPr>
      <w:rFonts w:asciiTheme="majorHAnsi" w:eastAsiaTheme="majorEastAsia" w:hAnsiTheme="majorHAnsi" w:cstheme="majorBidi"/>
      <w:color w:val="C45911" w:themeColor="accent2" w:themeShade="BF"/>
      <w:sz w:val="24"/>
      <w:szCs w:val="24"/>
    </w:rPr>
  </w:style>
  <w:style w:type="character" w:customStyle="1" w:styleId="berschrift6Zchn">
    <w:name w:val="Überschrift 6 Zchn"/>
    <w:basedOn w:val="Absatz-Standardschriftart"/>
    <w:link w:val="berschrift6"/>
    <w:uiPriority w:val="9"/>
    <w:semiHidden/>
    <w:rsid w:val="00415537"/>
    <w:rPr>
      <w:rFonts w:asciiTheme="majorHAnsi" w:eastAsiaTheme="majorEastAsia" w:hAnsiTheme="majorHAnsi" w:cstheme="majorBidi"/>
      <w:i/>
      <w:iCs/>
      <w:color w:val="833C0B" w:themeColor="accent2" w:themeShade="80"/>
      <w:sz w:val="24"/>
      <w:szCs w:val="24"/>
    </w:rPr>
  </w:style>
  <w:style w:type="character" w:customStyle="1" w:styleId="berschrift7Zchn">
    <w:name w:val="Überschrift 7 Zchn"/>
    <w:basedOn w:val="Absatz-Standardschriftart"/>
    <w:link w:val="berschrift7"/>
    <w:uiPriority w:val="9"/>
    <w:semiHidden/>
    <w:rsid w:val="00415537"/>
    <w:rPr>
      <w:rFonts w:asciiTheme="majorHAnsi" w:eastAsiaTheme="majorEastAsia" w:hAnsiTheme="majorHAnsi" w:cstheme="majorBidi"/>
      <w:b/>
      <w:bCs/>
      <w:color w:val="833C0B" w:themeColor="accent2" w:themeShade="80"/>
      <w:sz w:val="22"/>
      <w:szCs w:val="22"/>
    </w:rPr>
  </w:style>
  <w:style w:type="character" w:customStyle="1" w:styleId="berschrift8Zchn">
    <w:name w:val="Überschrift 8 Zchn"/>
    <w:basedOn w:val="Absatz-Standardschriftart"/>
    <w:link w:val="berschrift8"/>
    <w:uiPriority w:val="9"/>
    <w:semiHidden/>
    <w:rsid w:val="00415537"/>
    <w:rPr>
      <w:rFonts w:asciiTheme="majorHAnsi" w:eastAsiaTheme="majorEastAsia" w:hAnsiTheme="majorHAnsi" w:cstheme="majorBidi"/>
      <w:color w:val="833C0B" w:themeColor="accent2" w:themeShade="80"/>
      <w:sz w:val="22"/>
      <w:szCs w:val="22"/>
    </w:rPr>
  </w:style>
  <w:style w:type="character" w:customStyle="1" w:styleId="berschrift9Zchn">
    <w:name w:val="Überschrift 9 Zchn"/>
    <w:basedOn w:val="Absatz-Standardschriftart"/>
    <w:link w:val="berschrift9"/>
    <w:uiPriority w:val="9"/>
    <w:semiHidden/>
    <w:rsid w:val="00415537"/>
    <w:rPr>
      <w:rFonts w:asciiTheme="majorHAnsi" w:eastAsiaTheme="majorEastAsia" w:hAnsiTheme="majorHAnsi" w:cstheme="majorBidi"/>
      <w:i/>
      <w:iCs/>
      <w:color w:val="833C0B" w:themeColor="accent2" w:themeShade="80"/>
      <w:sz w:val="22"/>
      <w:szCs w:val="22"/>
    </w:rPr>
  </w:style>
  <w:style w:type="paragraph" w:styleId="Beschriftung">
    <w:name w:val="caption"/>
    <w:basedOn w:val="Standard"/>
    <w:next w:val="Standard"/>
    <w:uiPriority w:val="35"/>
    <w:semiHidden/>
    <w:unhideWhenUsed/>
    <w:qFormat/>
    <w:rsid w:val="00415537"/>
    <w:pPr>
      <w:spacing w:line="240" w:lineRule="auto"/>
    </w:pPr>
    <w:rPr>
      <w:b/>
      <w:bCs/>
      <w:color w:val="404040" w:themeColor="text1" w:themeTint="BF"/>
      <w:sz w:val="16"/>
      <w:szCs w:val="16"/>
    </w:rPr>
  </w:style>
  <w:style w:type="paragraph" w:styleId="Titel">
    <w:name w:val="Title"/>
    <w:basedOn w:val="Standard"/>
    <w:next w:val="Standard"/>
    <w:link w:val="TitelZchn"/>
    <w:uiPriority w:val="10"/>
    <w:qFormat/>
    <w:rsid w:val="0041553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elZchn">
    <w:name w:val="Titel Zchn"/>
    <w:basedOn w:val="Absatz-Standardschriftart"/>
    <w:link w:val="Titel"/>
    <w:uiPriority w:val="10"/>
    <w:rsid w:val="00415537"/>
    <w:rPr>
      <w:rFonts w:asciiTheme="majorHAnsi" w:eastAsiaTheme="majorEastAsia" w:hAnsiTheme="majorHAnsi" w:cstheme="majorBidi"/>
      <w:color w:val="262626" w:themeColor="text1" w:themeTint="D9"/>
      <w:sz w:val="96"/>
      <w:szCs w:val="96"/>
    </w:rPr>
  </w:style>
  <w:style w:type="paragraph" w:styleId="Untertitel">
    <w:name w:val="Subtitle"/>
    <w:basedOn w:val="Standard"/>
    <w:next w:val="Standard"/>
    <w:link w:val="UntertitelZchn"/>
    <w:uiPriority w:val="11"/>
    <w:qFormat/>
    <w:rsid w:val="00415537"/>
    <w:pPr>
      <w:numPr>
        <w:ilvl w:val="1"/>
      </w:numPr>
      <w:spacing w:after="240"/>
    </w:pPr>
    <w:rPr>
      <w:caps/>
      <w:color w:val="404040" w:themeColor="text1" w:themeTint="BF"/>
      <w:spacing w:val="20"/>
      <w:sz w:val="28"/>
      <w:szCs w:val="28"/>
    </w:rPr>
  </w:style>
  <w:style w:type="character" w:customStyle="1" w:styleId="UntertitelZchn">
    <w:name w:val="Untertitel Zchn"/>
    <w:basedOn w:val="Absatz-Standardschriftart"/>
    <w:link w:val="Untertitel"/>
    <w:uiPriority w:val="11"/>
    <w:rsid w:val="00415537"/>
    <w:rPr>
      <w:caps/>
      <w:color w:val="404040" w:themeColor="text1" w:themeTint="BF"/>
      <w:spacing w:val="20"/>
      <w:sz w:val="28"/>
      <w:szCs w:val="28"/>
    </w:rPr>
  </w:style>
  <w:style w:type="character" w:styleId="Fett">
    <w:name w:val="Strong"/>
    <w:basedOn w:val="Absatz-Standardschriftart"/>
    <w:uiPriority w:val="22"/>
    <w:qFormat/>
    <w:rsid w:val="00415537"/>
    <w:rPr>
      <w:b/>
      <w:bCs/>
    </w:rPr>
  </w:style>
  <w:style w:type="character" w:styleId="Hervorhebung">
    <w:name w:val="Emphasis"/>
    <w:basedOn w:val="Absatz-Standardschriftart"/>
    <w:uiPriority w:val="20"/>
    <w:qFormat/>
    <w:rsid w:val="00415537"/>
    <w:rPr>
      <w:i/>
      <w:iCs/>
      <w:color w:val="000000" w:themeColor="text1"/>
    </w:rPr>
  </w:style>
  <w:style w:type="paragraph" w:styleId="KeinLeerraum">
    <w:name w:val="No Spacing"/>
    <w:uiPriority w:val="1"/>
    <w:qFormat/>
    <w:rsid w:val="00415537"/>
    <w:pPr>
      <w:spacing w:after="0" w:line="240" w:lineRule="auto"/>
    </w:pPr>
  </w:style>
  <w:style w:type="paragraph" w:styleId="Zitat">
    <w:name w:val="Quote"/>
    <w:basedOn w:val="Standard"/>
    <w:next w:val="Standard"/>
    <w:link w:val="ZitatZchn"/>
    <w:uiPriority w:val="29"/>
    <w:qFormat/>
    <w:rsid w:val="0041553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ZitatZchn">
    <w:name w:val="Zitat Zchn"/>
    <w:basedOn w:val="Absatz-Standardschriftart"/>
    <w:link w:val="Zitat"/>
    <w:uiPriority w:val="29"/>
    <w:rsid w:val="00415537"/>
    <w:rPr>
      <w:rFonts w:asciiTheme="majorHAnsi" w:eastAsiaTheme="majorEastAsia" w:hAnsiTheme="majorHAnsi" w:cstheme="majorBidi"/>
      <w:color w:val="000000" w:themeColor="text1"/>
      <w:sz w:val="24"/>
      <w:szCs w:val="24"/>
    </w:rPr>
  </w:style>
  <w:style w:type="paragraph" w:styleId="IntensivesZitat">
    <w:name w:val="Intense Quote"/>
    <w:basedOn w:val="Standard"/>
    <w:next w:val="Standard"/>
    <w:link w:val="IntensivesZitatZchn"/>
    <w:uiPriority w:val="30"/>
    <w:qFormat/>
    <w:rsid w:val="0041553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ivesZitatZchn">
    <w:name w:val="Intensives Zitat Zchn"/>
    <w:basedOn w:val="Absatz-Standardschriftart"/>
    <w:link w:val="IntensivesZitat"/>
    <w:uiPriority w:val="30"/>
    <w:rsid w:val="00415537"/>
    <w:rPr>
      <w:rFonts w:asciiTheme="majorHAnsi" w:eastAsiaTheme="majorEastAsia" w:hAnsiTheme="majorHAnsi" w:cstheme="majorBidi"/>
      <w:sz w:val="24"/>
      <w:szCs w:val="24"/>
    </w:rPr>
  </w:style>
  <w:style w:type="character" w:styleId="SchwacheHervorhebung">
    <w:name w:val="Subtle Emphasis"/>
    <w:basedOn w:val="Absatz-Standardschriftart"/>
    <w:uiPriority w:val="19"/>
    <w:qFormat/>
    <w:rsid w:val="00415537"/>
    <w:rPr>
      <w:i/>
      <w:iCs/>
      <w:color w:val="595959" w:themeColor="text1" w:themeTint="A6"/>
    </w:rPr>
  </w:style>
  <w:style w:type="character" w:styleId="IntensiveHervorhebung">
    <w:name w:val="Intense Emphasis"/>
    <w:basedOn w:val="Absatz-Standardschriftart"/>
    <w:uiPriority w:val="21"/>
    <w:qFormat/>
    <w:rsid w:val="00415537"/>
    <w:rPr>
      <w:b/>
      <w:bCs/>
      <w:i/>
      <w:iCs/>
      <w:caps w:val="0"/>
      <w:smallCaps w:val="0"/>
      <w:strike w:val="0"/>
      <w:dstrike w:val="0"/>
      <w:color w:val="ED7D31" w:themeColor="accent2"/>
    </w:rPr>
  </w:style>
  <w:style w:type="character" w:styleId="SchwacherVerweis">
    <w:name w:val="Subtle Reference"/>
    <w:basedOn w:val="Absatz-Standardschriftart"/>
    <w:uiPriority w:val="31"/>
    <w:qFormat/>
    <w:rsid w:val="00415537"/>
    <w:rPr>
      <w:caps w:val="0"/>
      <w:smallCaps/>
      <w:color w:val="404040" w:themeColor="text1" w:themeTint="BF"/>
      <w:spacing w:val="0"/>
      <w:u w:val="single" w:color="7F7F7F" w:themeColor="text1" w:themeTint="80"/>
    </w:rPr>
  </w:style>
  <w:style w:type="character" w:styleId="IntensiverVerweis">
    <w:name w:val="Intense Reference"/>
    <w:basedOn w:val="Absatz-Standardschriftart"/>
    <w:uiPriority w:val="32"/>
    <w:qFormat/>
    <w:rsid w:val="00415537"/>
    <w:rPr>
      <w:b/>
      <w:bCs/>
      <w:caps w:val="0"/>
      <w:smallCaps/>
      <w:color w:val="auto"/>
      <w:spacing w:val="0"/>
      <w:u w:val="single"/>
    </w:rPr>
  </w:style>
  <w:style w:type="character" w:styleId="Buchtitel">
    <w:name w:val="Book Title"/>
    <w:basedOn w:val="Absatz-Standardschriftart"/>
    <w:uiPriority w:val="33"/>
    <w:qFormat/>
    <w:rsid w:val="00415537"/>
    <w:rPr>
      <w:b/>
      <w:bCs/>
      <w:caps w:val="0"/>
      <w:smallCaps/>
      <w:spacing w:val="0"/>
    </w:rPr>
  </w:style>
  <w:style w:type="paragraph" w:styleId="Inhaltsverzeichnisberschrift">
    <w:name w:val="TOC Heading"/>
    <w:basedOn w:val="berschrift1"/>
    <w:next w:val="Standard"/>
    <w:uiPriority w:val="39"/>
    <w:semiHidden/>
    <w:unhideWhenUsed/>
    <w:qFormat/>
    <w:rsid w:val="00415537"/>
    <w:pPr>
      <w:outlineLvl w:val="9"/>
    </w:pPr>
  </w:style>
  <w:style w:type="paragraph" w:styleId="Listenabsatz">
    <w:name w:val="List Paragraph"/>
    <w:basedOn w:val="Standard"/>
    <w:uiPriority w:val="34"/>
    <w:qFormat/>
    <w:rsid w:val="00B87FBD"/>
    <w:pPr>
      <w:ind w:left="720"/>
      <w:contextualSpacing/>
    </w:pPr>
  </w:style>
  <w:style w:type="paragraph" w:styleId="StandardWeb">
    <w:name w:val="Normal (Web)"/>
    <w:basedOn w:val="Standard"/>
    <w:uiPriority w:val="99"/>
    <w:unhideWhenUsed/>
    <w:rsid w:val="009B6F7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649980">
      <w:bodyDiv w:val="1"/>
      <w:marLeft w:val="0"/>
      <w:marRight w:val="0"/>
      <w:marTop w:val="0"/>
      <w:marBottom w:val="0"/>
      <w:divBdr>
        <w:top w:val="none" w:sz="0" w:space="0" w:color="auto"/>
        <w:left w:val="none" w:sz="0" w:space="0" w:color="auto"/>
        <w:bottom w:val="none" w:sz="0" w:space="0" w:color="auto"/>
        <w:right w:val="none" w:sz="0" w:space="0" w:color="auto"/>
      </w:divBdr>
    </w:div>
    <w:div w:id="166613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1046</Words>
  <Characters>6594</Characters>
  <Application>Microsoft Office Word</Application>
  <DocSecurity>0</DocSecurity>
  <Lines>54</Lines>
  <Paragraphs>15</Paragraphs>
  <ScaleCrop>false</ScaleCrop>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Perisa</dc:creator>
  <cp:keywords/>
  <dc:description/>
  <cp:lastModifiedBy>SB_FSHASE_SL Schulleitung</cp:lastModifiedBy>
  <cp:revision>2</cp:revision>
  <dcterms:created xsi:type="dcterms:W3CDTF">2026-06-11T06:32:00Z</dcterms:created>
  <dcterms:modified xsi:type="dcterms:W3CDTF">2026-06-11T06:32:00Z</dcterms:modified>
</cp:coreProperties>
</file>